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E0" w:rsidRDefault="001636E0" w:rsidP="001636E0">
      <w:pPr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13800381" wp14:editId="31131BF8">
            <wp:simplePos x="0" y="0"/>
            <wp:positionH relativeFrom="column">
              <wp:posOffset>372745</wp:posOffset>
            </wp:positionH>
            <wp:positionV relativeFrom="paragraph">
              <wp:posOffset>635</wp:posOffset>
            </wp:positionV>
            <wp:extent cx="1176655" cy="1187450"/>
            <wp:effectExtent l="0" t="0" r="4445" b="0"/>
            <wp:wrapTight wrapText="bothSides">
              <wp:wrapPolygon edited="0">
                <wp:start x="0" y="0"/>
                <wp:lineTo x="0" y="21138"/>
                <wp:lineTo x="21332" y="21138"/>
                <wp:lineTo x="21332" y="0"/>
                <wp:lineTo x="0" y="0"/>
              </wp:wrapPolygon>
            </wp:wrapTight>
            <wp:docPr id="1027" name="صورة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38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7665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 wp14:anchorId="4524C419" wp14:editId="2E83C61B">
            <wp:extent cx="1285875" cy="878078"/>
            <wp:effectExtent l="0" t="0" r="0" b="0"/>
            <wp:docPr id="1026" name="Picture 6" descr="ملف:شعار جامعة بنها.png - ويكيبيديا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85875" cy="8780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E0" w:rsidRDefault="001636E0" w:rsidP="00163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>
        <w:rPr>
          <w:rFonts w:ascii="Times New Roman" w:hAnsi="Times New Roman" w:cs="Times New Roman"/>
          <w:sz w:val="24"/>
          <w:szCs w:val="24"/>
          <w:rtl/>
        </w:rPr>
        <w:t>كلية التربية النوعية</w:t>
      </w:r>
    </w:p>
    <w:p w:rsidR="001636E0" w:rsidRDefault="001636E0" w:rsidP="00163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قسم التربية الفنية</w:t>
      </w:r>
    </w:p>
    <w:p w:rsidR="001636E0" w:rsidRPr="00F11A8B" w:rsidRDefault="001636E0" w:rsidP="00163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</w:p>
    <w:p w:rsidR="001636E0" w:rsidRPr="00F11A8B" w:rsidRDefault="001636E0" w:rsidP="001636E0">
      <w:pPr>
        <w:spacing w:line="360" w:lineRule="auto"/>
        <w:ind w:firstLine="72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11A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القيم الجمالية للأ</w:t>
      </w:r>
      <w:r w:rsidRPr="00F11A8B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زياء </w:t>
      </w:r>
      <w:r w:rsidRPr="00F11A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الشعبية السيناوية </w:t>
      </w:r>
      <w:r w:rsidRPr="00F11A8B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ودور</w:t>
      </w:r>
      <w:r w:rsidRPr="00F11A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ها</w:t>
      </w:r>
      <w:r w:rsidRPr="00F11A8B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فى </w:t>
      </w:r>
      <w:r w:rsidRPr="00F11A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إ</w:t>
      </w:r>
      <w:r w:rsidRPr="00F11A8B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ثراء التصوير</w:t>
      </w:r>
      <w:r w:rsidRPr="00F11A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المصري</w:t>
      </w:r>
      <w:r w:rsidRPr="00F11A8B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المعاصر</w:t>
      </w:r>
    </w:p>
    <w:p w:rsidR="001636E0" w:rsidRDefault="001636E0" w:rsidP="001636E0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aesthetic values of Sinai 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folk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fashion and their role in enriching contemporary Egyptian painting </w:t>
      </w:r>
    </w:p>
    <w:p w:rsidR="001636E0" w:rsidRDefault="001636E0" w:rsidP="001636E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</w:rPr>
        <w:t>بحث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مشتق من رسالة ماجستير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>مقدم من الدارسة</w:t>
      </w:r>
    </w:p>
    <w:p w:rsidR="001636E0" w:rsidRDefault="001636E0" w:rsidP="001636E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بسم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ه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حسن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محمد حسان</w:t>
      </w:r>
    </w:p>
    <w:p w:rsidR="001636E0" w:rsidRDefault="001636E0" w:rsidP="001636E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معيده بقسم التربية الفنية كلية التربية النوعية جامعه بنها </w:t>
      </w:r>
    </w:p>
    <w:p w:rsidR="001636E0" w:rsidRDefault="001636E0" w:rsidP="001636E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استكمالا لمتطلبات الحصول على درجة الماجستير فى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التربية النوعية قسم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التربية الفنية </w:t>
      </w:r>
    </w:p>
    <w:p w:rsidR="001636E0" w:rsidRDefault="001636E0" w:rsidP="001636E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(تخصص تصوير)</w:t>
      </w:r>
    </w:p>
    <w:p w:rsidR="005544AB" w:rsidRDefault="005544AB" w:rsidP="001636E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5544AB" w:rsidRDefault="005544AB" w:rsidP="001636E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636E0" w:rsidRPr="0009076B" w:rsidRDefault="001636E0" w:rsidP="001636E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9076B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                </w:t>
      </w:r>
      <w:r w:rsidRPr="0009076B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إش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ـ</w:t>
      </w:r>
      <w:r w:rsidRPr="0009076B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راف </w:t>
      </w:r>
    </w:p>
    <w:p w:rsidR="001636E0" w:rsidRDefault="001636E0" w:rsidP="001636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أ.د /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معروف أحمد معروف                    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د /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أشرف عبد الفتاح أحمد أبو الوفا</w:t>
      </w:r>
    </w:p>
    <w:p w:rsidR="001636E0" w:rsidRDefault="001636E0" w:rsidP="00163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أستاذ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الملابس والنسيج "تصميم الأزياء"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مدرس التصوير بقسم التربية الفنية</w:t>
      </w:r>
    </w:p>
    <w:p w:rsidR="001636E0" w:rsidRDefault="001636E0" w:rsidP="00163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   ورئيس قسم التربيه الفنية 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كلية التربية النوعية</w:t>
      </w:r>
    </w:p>
    <w:p w:rsidR="001636E0" w:rsidRDefault="001636E0" w:rsidP="00163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           كليه التربية النوعية                                                جامعه بنها </w:t>
      </w:r>
    </w:p>
    <w:p w:rsidR="001636E0" w:rsidRDefault="001636E0" w:rsidP="00163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جامعة بنها</w:t>
      </w:r>
    </w:p>
    <w:p w:rsidR="001636E0" w:rsidRPr="00F11A8B" w:rsidRDefault="001636E0" w:rsidP="00163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2022 م - 1443  </w:t>
      </w:r>
    </w:p>
    <w:p w:rsidR="001636E0" w:rsidRDefault="001636E0" w:rsidP="00163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1636E0" w:rsidRDefault="001636E0" w:rsidP="00163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1636E0" w:rsidRDefault="001636E0" w:rsidP="001636E0">
      <w:pPr>
        <w:spacing w:line="360" w:lineRule="auto"/>
        <w:ind w:firstLine="720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مستخلص البحث</w:t>
      </w:r>
    </w:p>
    <w:p w:rsidR="001636E0" w:rsidRPr="00787478" w:rsidRDefault="001636E0" w:rsidP="001636E0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bookmarkStart w:id="0" w:name="_GoBack"/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ويتناول موضوع البحث (القيم الجمالية للأ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زياء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الشعبية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السيناوية 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ودور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ها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فى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ثراء التصوير المعاص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ر)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 يعتبر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البحث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مدخلاً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جديداً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لعمل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لوحات تصويرية مستوحاه من الزي السيناوى ومكملاته من زخارف وتطريز مع مراعاه القيم الجمالية في التصوير  .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</w:p>
    <w:p w:rsidR="001636E0" w:rsidRPr="00787478" w:rsidRDefault="001636E0" w:rsidP="001636E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>شتمل هذا البحث على الآتي:</w:t>
      </w:r>
    </w:p>
    <w:p w:rsidR="001636E0" w:rsidRPr="00787478" w:rsidRDefault="001636E0" w:rsidP="001636E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>مشكلة البحث وأهميته وأهدافه وفروضه وحدود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ه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منهجي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ته</w:t>
      </w:r>
      <w:r w:rsidRPr="0078747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87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1636E0" w:rsidRPr="000F2C1F" w:rsidRDefault="001636E0" w:rsidP="001636E0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0F2C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أولا الإطار النظري للبحث : -</w:t>
      </w:r>
      <w:r w:rsidRPr="000F2C1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  </w:t>
      </w:r>
    </w:p>
    <w:p w:rsidR="001636E0" w:rsidRPr="00787478" w:rsidRDefault="001636E0" w:rsidP="001636E0">
      <w:pPr>
        <w:spacing w:after="0" w:line="36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</w:rPr>
      </w:pP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</w:rPr>
        <w:t>يتبع البحث المنهج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</w:rPr>
        <w:t xml:space="preserve"> الوصفي التحليلي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</w:rPr>
        <w:t xml:space="preserve"> في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</w:rPr>
        <w:t xml:space="preserve"> وصف و</w:t>
      </w:r>
      <w:r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</w:rPr>
        <w:t xml:space="preserve"> تحليل نماذج من ال</w:t>
      </w:r>
      <w:r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</w:rPr>
        <w:t>أ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</w:rPr>
        <w:t>زياء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</w:rPr>
        <w:t xml:space="preserve">الشعبية 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</w:rPr>
        <w:t xml:space="preserve">السيناوية 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</w:rPr>
        <w:t>.</w:t>
      </w:r>
    </w:p>
    <w:p w:rsidR="001636E0" w:rsidRPr="00787478" w:rsidRDefault="001636E0" w:rsidP="001636E0">
      <w:pPr>
        <w:spacing w:after="0" w:line="36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>اولا: ال</w:t>
      </w:r>
      <w:r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إ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>طار النظرى :</w:t>
      </w:r>
    </w:p>
    <w:p w:rsidR="001636E0" w:rsidRPr="00787478" w:rsidRDefault="001636E0" w:rsidP="001636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</w:pP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>يتناول البحث الدر</w:t>
      </w:r>
      <w:r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ا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>سات السابقة المرتبطة بموضوع البحث والتى تناولت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 xml:space="preserve"> ا</w:t>
      </w:r>
      <w:r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>ل</w:t>
      </w:r>
      <w:r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أ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>زياء</w:t>
      </w:r>
      <w:r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 xml:space="preserve"> الشعبية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 xml:space="preserve"> ال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سيناوية.</w:t>
      </w:r>
    </w:p>
    <w:p w:rsidR="001636E0" w:rsidRPr="000F2C1F" w:rsidRDefault="001636E0" w:rsidP="001636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u w:val="single"/>
          <w:rtl/>
          <w:lang w:bidi="ar-EG"/>
        </w:rPr>
      </w:pPr>
      <w:r w:rsidRPr="000F2C1F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u w:val="single"/>
          <w:rtl/>
          <w:lang w:bidi="ar-EG"/>
        </w:rPr>
        <w:t>تحليل العناصر التشكيلية لل</w:t>
      </w:r>
      <w:r w:rsidRPr="000F2C1F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u w:val="single"/>
          <w:rtl/>
          <w:lang w:bidi="ar-EG"/>
        </w:rPr>
        <w:t>أ</w:t>
      </w:r>
      <w:r w:rsidRPr="000F2C1F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u w:val="single"/>
          <w:rtl/>
          <w:lang w:bidi="ar-EG"/>
        </w:rPr>
        <w:t>زياء</w:t>
      </w:r>
      <w:r w:rsidRPr="000F2C1F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u w:val="single"/>
          <w:rtl/>
          <w:lang w:bidi="ar-EG"/>
        </w:rPr>
        <w:t xml:space="preserve"> الشعبية السيناوية </w:t>
      </w:r>
      <w:r w:rsidRPr="000F2C1F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u w:val="single"/>
          <w:rtl/>
          <w:lang w:bidi="ar-EG"/>
        </w:rPr>
        <w:t>.</w:t>
      </w:r>
    </w:p>
    <w:p w:rsidR="001636E0" w:rsidRPr="0009076B" w:rsidRDefault="001636E0" w:rsidP="001636E0">
      <w:pPr>
        <w:spacing w:after="0" w:line="36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u w:val="single"/>
          <w:rtl/>
          <w:lang w:bidi="ar-EG"/>
        </w:rPr>
      </w:pPr>
      <w:r w:rsidRPr="0009076B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u w:val="single"/>
          <w:rtl/>
          <w:lang w:bidi="ar-EG"/>
        </w:rPr>
        <w:t>ثانيا: الاطار العملى :</w:t>
      </w:r>
    </w:p>
    <w:p w:rsidR="001636E0" w:rsidRPr="00787478" w:rsidRDefault="001636E0" w:rsidP="001636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</w:pP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>تقوم الباحثة بالتجربة التطبيقية مر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تكزه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 xml:space="preserve"> على 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أ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 xml:space="preserve">هم المنطلقات التى يتم 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إ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>ستخلاصها من الدراسة النظرية</w:t>
      </w:r>
    </w:p>
    <w:p w:rsidR="001636E0" w:rsidRPr="00787478" w:rsidRDefault="001636E0" w:rsidP="001636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lang w:bidi="ar-EG"/>
        </w:rPr>
      </w:pP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lastRenderedPageBreak/>
        <w:t xml:space="preserve">تطبيقات 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إ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 xml:space="preserve">بتكارية 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 xml:space="preserve">تصويرية </w:t>
      </w:r>
      <w:r w:rsidRPr="00787478">
        <w:rPr>
          <w:rFonts w:ascii="Simplified Arabic" w:eastAsia="Times New Roman" w:hAnsi="Simplified Arabic" w:cs="Simplified Arabic"/>
          <w:b/>
          <w:bCs/>
          <w:kern w:val="16"/>
          <w:sz w:val="28"/>
          <w:szCs w:val="28"/>
          <w:rtl/>
          <w:lang w:bidi="ar-EG"/>
        </w:rPr>
        <w:t xml:space="preserve">مستلهمة </w:t>
      </w:r>
      <w:r w:rsidRPr="00787478">
        <w:rPr>
          <w:rFonts w:ascii="Simplified Arabic" w:eastAsia="Times New Roman" w:hAnsi="Simplified Arabic" w:cs="Simplified Arabic" w:hint="cs"/>
          <w:b/>
          <w:bCs/>
          <w:kern w:val="16"/>
          <w:sz w:val="28"/>
          <w:szCs w:val="28"/>
          <w:rtl/>
          <w:lang w:bidi="ar-EG"/>
        </w:rPr>
        <w:t>من الزي السيناوى مع مراعاه القيم الفنية التشكيلية للتكوين واللون .</w:t>
      </w:r>
    </w:p>
    <w:p w:rsidR="001636E0" w:rsidRPr="00787478" w:rsidRDefault="001636E0" w:rsidP="001636E0">
      <w:pPr>
        <w:pStyle w:val="ListParagraph"/>
        <w:ind w:left="144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1636E0" w:rsidRPr="0009076B" w:rsidRDefault="001636E0" w:rsidP="001636E0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09076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ثالثا : النتائج و المناقشة و التوصيات .</w:t>
      </w:r>
    </w:p>
    <w:bookmarkEnd w:id="0"/>
    <w:p w:rsidR="001B0CF1" w:rsidRDefault="001B0CF1"/>
    <w:sectPr w:rsidR="001B0CF1" w:rsidSect="006669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2F4643E"/>
    <w:lvl w:ilvl="0" w:tplc="5476B7F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hybridMultilevel"/>
    <w:tmpl w:val="7F9E59EC"/>
    <w:lvl w:ilvl="0" w:tplc="5476B7F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7E"/>
    <w:rsid w:val="001636E0"/>
    <w:rsid w:val="001B0CF1"/>
    <w:rsid w:val="005544AB"/>
    <w:rsid w:val="0066690E"/>
    <w:rsid w:val="00AF7635"/>
    <w:rsid w:val="00F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E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E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hassan  Mohamed</dc:creator>
  <cp:lastModifiedBy>Nvidiaa</cp:lastModifiedBy>
  <cp:revision>2</cp:revision>
  <dcterms:created xsi:type="dcterms:W3CDTF">2022-03-29T22:39:00Z</dcterms:created>
  <dcterms:modified xsi:type="dcterms:W3CDTF">2022-03-29T22:39:00Z</dcterms:modified>
</cp:coreProperties>
</file>